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C" w:rsidRPr="005E4878" w:rsidRDefault="00C6624C" w:rsidP="00B658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Практичне заняття № </w:t>
      </w:r>
      <w:r w:rsidR="00A92137" w:rsidRPr="005E4878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2</w:t>
      </w:r>
    </w:p>
    <w:p w:rsidR="00C6624C" w:rsidRPr="005E4878" w:rsidRDefault="00C6624C" w:rsidP="00B658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C3024C" w:rsidRPr="005E4878" w:rsidRDefault="00C6624C" w:rsidP="00B65876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4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Тема:</w:t>
      </w:r>
      <w:r w:rsidR="00AE6F01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5AEF" w:rsidRPr="005E48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</w:t>
      </w:r>
      <w:r w:rsidR="00A92137" w:rsidRPr="005E48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агностика функціонального стану опорно-рухового апарату</w:t>
      </w:r>
    </w:p>
    <w:p w:rsidR="00845AEF" w:rsidRPr="005E4878" w:rsidRDefault="00845AEF" w:rsidP="00B658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0B31" w:rsidRPr="005E4878" w:rsidRDefault="00AE6F01" w:rsidP="00B658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48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="00680B31" w:rsidRPr="005E4878">
        <w:rPr>
          <w:rFonts w:ascii="Times New Roman" w:hAnsi="Times New Roman" w:cs="Times New Roman"/>
          <w:sz w:val="28"/>
          <w:szCs w:val="28"/>
          <w:lang w:val="uk-UA"/>
        </w:rPr>
        <w:t>Проаналізувати</w:t>
      </w:r>
      <w:r w:rsidR="00680B31"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680B31"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критерії оцінки </w:t>
      </w:r>
      <w:r w:rsidR="00680B31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функціонального стану </w:t>
      </w:r>
      <w:r w:rsidR="0071486A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опорно-рухового апарату</w:t>
      </w:r>
      <w:r w:rsidR="00680B31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80B31"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EA1013"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Розглянути </w:t>
      </w:r>
      <w:r w:rsidR="00680B31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71486A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етоди клінічної </w:t>
      </w:r>
      <w:r w:rsidR="00680B31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 w:rsidR="00680B31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параклінічної</w:t>
      </w:r>
      <w:proofErr w:type="spellEnd"/>
      <w:r w:rsidR="00680B31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діагностики стану хребта</w:t>
      </w:r>
      <w:r w:rsidR="0071486A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стопи і кінцівок</w:t>
      </w:r>
      <w:r w:rsidR="00EA1013"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A1013" w:rsidRPr="005E4878" w:rsidRDefault="00EA1013" w:rsidP="00B65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F01" w:rsidRPr="005E4878" w:rsidRDefault="00AE6F01" w:rsidP="00B65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Критерії оцінки 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функціонального стану хребта і патологічних змін у хребті.  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діагностики стану хребта.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Методика опитування та спостереження при дослідженні стану хребта. 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Методика зовнішнього огляду тіла людини при дослідженні стану хребта.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Функціональні тести для </w:t>
      </w:r>
      <w:r w:rsidRPr="005E48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визначення стійкості деформації хребта.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Клінічні методи вимірювання вигинів хребта. 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Інструментальні методи вимірювання вигинів хребта. 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Графічні методи реєстрації викривлень хребта.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рухливості хребта. Ступені обмеження рухів у хребті.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 дослідження активних та пасивних рухів хребта. 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Методика функціонального огляду стопи.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Методи </w:t>
      </w:r>
      <w:proofErr w:type="spellStart"/>
      <w:r w:rsidRPr="005E48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подоскопії</w:t>
      </w:r>
      <w:proofErr w:type="spellEnd"/>
      <w:r w:rsidRPr="005E48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5E48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подометрії</w:t>
      </w:r>
      <w:proofErr w:type="spellEnd"/>
      <w:r w:rsidRPr="005E48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5E48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Подометричні</w:t>
      </w:r>
      <w:proofErr w:type="spellEnd"/>
      <w:r w:rsidRPr="005E48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індекси та їх оцінка.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 </w:t>
      </w:r>
      <w:proofErr w:type="spellStart"/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плантографії</w:t>
      </w:r>
      <w:proofErr w:type="spellEnd"/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Методики оцінки </w:t>
      </w:r>
      <w:proofErr w:type="spellStart"/>
      <w:r w:rsidRPr="005E4878">
        <w:rPr>
          <w:rFonts w:ascii="Times New Roman" w:hAnsi="Times New Roman" w:cs="Times New Roman"/>
          <w:spacing w:val="-2"/>
          <w:sz w:val="28"/>
          <w:szCs w:val="28"/>
          <w:lang w:val="uk-UA"/>
        </w:rPr>
        <w:t>плантограми</w:t>
      </w:r>
      <w:proofErr w:type="spellEnd"/>
      <w:r w:rsidRPr="005E4878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Комп’ютерні та рентгенологічний методи діагностики стопи.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Методика зовнішнього огляду і спостереження при дослідженні стану кінцівок.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Види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осьової деформації </w:t>
      </w:r>
      <w:r w:rsidRPr="005E4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кінцівок. 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Вимірювальні методи діагностики 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осьової деформації</w:t>
      </w:r>
      <w:r w:rsidRPr="005E4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кінцівок.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Поняття і види торсійних деформацій. 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Методи дослідження ротації кінцівок, торсійний профіль.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Візуальний огляд довжини кінцівок.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Методики вимірювання довжини кінцівок.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Види вкорочення або подовження кінцівок.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 активних і пасивних рухів у суглобах кінцівок.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Поняття і сутність дослідження рухливості суглобів методом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«суглобової гри».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Напрямки, в яких відбуваються рухи в суглобах. 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Методика гоніометрії суглобів та правила протоколювання отриманих даних.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обмеження рухливості суглобів.</w:t>
      </w:r>
    </w:p>
    <w:p w:rsidR="0071486A" w:rsidRPr="005E4878" w:rsidRDefault="0071486A" w:rsidP="007148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і види надлишкової рухливості в суглобах, їх дослідження.</w:t>
      </w:r>
    </w:p>
    <w:p w:rsidR="0071486A" w:rsidRPr="005E4878" w:rsidRDefault="0071486A" w:rsidP="005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622F" w:rsidRPr="005E4878" w:rsidRDefault="00FA622F" w:rsidP="00B65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920DDF" w:rsidRPr="005E4878" w:rsidRDefault="00920DDF" w:rsidP="00920DD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Алексеева Н.А. По следам плоской стопы / Н.А. Алексеева, А.О. Арсеньев // Семейный доктор. – 2001. – № 9. – С. 16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20. </w:t>
      </w:r>
    </w:p>
    <w:p w:rsidR="00791339" w:rsidRPr="005E4878" w:rsidRDefault="00791339" w:rsidP="00B6587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sz w:val="28"/>
          <w:szCs w:val="28"/>
        </w:rPr>
        <w:lastRenderedPageBreak/>
        <w:t xml:space="preserve">Альберт Т.Д.,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Ваккаро</w:t>
      </w:r>
      <w:proofErr w:type="spellEnd"/>
      <w:r w:rsidRPr="005E4878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5E4878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Физикальное</w:t>
      </w:r>
      <w:proofErr w:type="spellEnd"/>
      <w:r w:rsidRPr="005E4878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обследование позвоночника</w:t>
      </w:r>
      <w:r w:rsidRPr="005E4878">
        <w:rPr>
          <w:rFonts w:ascii="Times New Roman" w:hAnsi="Times New Roman" w:cs="Times New Roman"/>
          <w:sz w:val="28"/>
          <w:szCs w:val="28"/>
        </w:rPr>
        <w:t xml:space="preserve"> </w:t>
      </w:r>
      <w:r w:rsidR="008C20F8"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5E4878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Альберт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Тодд</w:t>
      </w:r>
      <w:proofErr w:type="spellEnd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Дж.,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4878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Ваккаро</w:t>
      </w:r>
      <w:proofErr w:type="spellEnd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Александер</w:t>
      </w:r>
      <w:proofErr w:type="spellEnd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878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>–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proofErr w:type="gramStart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Арнебия</w:t>
      </w:r>
      <w:proofErr w:type="spellEnd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878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2006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E4878">
        <w:rPr>
          <w:rFonts w:ascii="Times New Roman" w:hAnsi="Times New Roman" w:cs="Times New Roman"/>
          <w:sz w:val="28"/>
          <w:szCs w:val="28"/>
        </w:rPr>
        <w:t>–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144 с.</w:t>
      </w:r>
    </w:p>
    <w:p w:rsidR="00920DDF" w:rsidRPr="005E4878" w:rsidRDefault="00920DDF" w:rsidP="00920DD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Аносов В.С. Компьютерно-</w:t>
      </w:r>
      <w:proofErr w:type="spellStart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фотоплантографическая</w:t>
      </w:r>
      <w:proofErr w:type="spellEnd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методика диагностики патологии стоп / В.С. Аносов // Рецепт. — Минск, 2006. – № 6. – С. 153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158.</w:t>
      </w:r>
    </w:p>
    <w:p w:rsidR="00920DDF" w:rsidRPr="005E4878" w:rsidRDefault="00920DDF" w:rsidP="00920DD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Букуп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К. Клиническое исследование костей, суставов и мышц: пер. с англ. 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5E4878">
        <w:rPr>
          <w:rFonts w:ascii="Times New Roman" w:hAnsi="Times New Roman" w:cs="Times New Roman"/>
          <w:sz w:val="28"/>
          <w:szCs w:val="28"/>
        </w:rPr>
        <w:t>К.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Букуп</w:t>
      </w:r>
      <w:proofErr w:type="spellEnd"/>
      <w:r w:rsidRPr="005E4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4878">
        <w:rPr>
          <w:rFonts w:ascii="Times New Roman" w:hAnsi="Times New Roman" w:cs="Times New Roman"/>
          <w:sz w:val="28"/>
          <w:szCs w:val="28"/>
        </w:rPr>
        <w:t xml:space="preserve"> – М.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>: Мед.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5E487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E4878">
        <w:rPr>
          <w:rFonts w:ascii="Times New Roman" w:hAnsi="Times New Roman" w:cs="Times New Roman"/>
          <w:sz w:val="28"/>
          <w:szCs w:val="28"/>
        </w:rPr>
        <w:t>2008. – 320 с.</w:t>
      </w:r>
    </w:p>
    <w:p w:rsidR="00920DDF" w:rsidRPr="005E4878" w:rsidRDefault="00920DDF" w:rsidP="00920DD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Гибадуллин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М.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>Руководство по мануальной терапии суставов конечностей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5E4878">
        <w:rPr>
          <w:rFonts w:ascii="Times New Roman" w:hAnsi="Times New Roman" w:cs="Times New Roman"/>
          <w:sz w:val="28"/>
          <w:szCs w:val="28"/>
        </w:rPr>
        <w:t xml:space="preserve"> М.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Гибадуллин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>, Р.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E4878">
        <w:rPr>
          <w:rFonts w:ascii="Times New Roman" w:hAnsi="Times New Roman" w:cs="Times New Roman"/>
          <w:sz w:val="28"/>
          <w:szCs w:val="28"/>
        </w:rPr>
        <w:t>Райте</w:t>
      </w:r>
      <w:proofErr w:type="gramEnd"/>
      <w:r w:rsidRPr="005E4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4878">
        <w:rPr>
          <w:rFonts w:ascii="Times New Roman" w:hAnsi="Times New Roman" w:cs="Times New Roman"/>
          <w:sz w:val="28"/>
          <w:szCs w:val="28"/>
        </w:rPr>
        <w:t xml:space="preserve"> – Таллин: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Б.и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>., 1990. – 47 с.</w:t>
      </w:r>
    </w:p>
    <w:p w:rsidR="00791339" w:rsidRPr="005E4878" w:rsidRDefault="00791339" w:rsidP="00B6587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878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Епифанов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5E4878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А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878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Епифанов А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E4878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878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Остеохондроз позвоночника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(диагностика, лечение, профилактика): Руководство для врачей.</w:t>
      </w:r>
      <w:hyperlink r:id="rId8" w:history="1">
        <w:r w:rsidRPr="005E48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Pr="005E4878">
          <w:rPr>
            <w:rFonts w:ascii="Times New Roman" w:hAnsi="Times New Roman" w:cs="Times New Roman"/>
            <w:sz w:val="28"/>
            <w:szCs w:val="28"/>
          </w:rPr>
          <w:t>–</w:t>
        </w:r>
        <w:r w:rsidRPr="005E48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5E48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М. : </w:t>
        </w:r>
        <w:proofErr w:type="spellStart"/>
        <w:r w:rsidRPr="005E487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МЕДпресс-информ</w:t>
        </w:r>
        <w:proofErr w:type="spellEnd"/>
        <w:r w:rsidRPr="005E4878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, 2004. – 368 с.</w:t>
        </w:r>
      </w:hyperlink>
    </w:p>
    <w:p w:rsidR="00B45592" w:rsidRPr="005E4878" w:rsidRDefault="00B45592" w:rsidP="00B6587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78">
        <w:rPr>
          <w:rFonts w:ascii="Times New Roman" w:hAnsi="Times New Roman" w:cs="Times New Roman"/>
          <w:sz w:val="28"/>
          <w:szCs w:val="28"/>
        </w:rPr>
        <w:t>Маркс В.О. Ортопедическая диагностика: Руководство-справочник. – Таганрог</w:t>
      </w:r>
      <w:proofErr w:type="gramStart"/>
      <w:r w:rsidR="000B392F"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E4878">
        <w:rPr>
          <w:rFonts w:ascii="Times New Roman" w:hAnsi="Times New Roman" w:cs="Times New Roman"/>
          <w:sz w:val="28"/>
          <w:szCs w:val="28"/>
        </w:rPr>
        <w:t xml:space="preserve"> «Прогресс», 2001. – 512 с.</w:t>
      </w:r>
    </w:p>
    <w:p w:rsidR="00791339" w:rsidRPr="005E4878" w:rsidRDefault="00791339" w:rsidP="00B6587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Николайчук</w:t>
      </w:r>
      <w:proofErr w:type="spellEnd"/>
      <w:r w:rsidRPr="005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Pr="005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Николайчук</w:t>
      </w:r>
      <w:proofErr w:type="spellEnd"/>
      <w:r w:rsidRPr="005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Остеохондроз, сколиоз, плоскостопие. </w:t>
      </w:r>
      <w:r w:rsidRPr="005E4878">
        <w:rPr>
          <w:rFonts w:ascii="Times New Roman" w:hAnsi="Times New Roman" w:cs="Times New Roman"/>
          <w:sz w:val="28"/>
          <w:szCs w:val="28"/>
        </w:rPr>
        <w:t>–</w:t>
      </w:r>
      <w:r w:rsidRPr="005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Мн.</w:t>
      </w:r>
      <w:proofErr w:type="gramStart"/>
      <w:r w:rsidRPr="005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Книжный Дом, 2004. </w:t>
      </w:r>
      <w:r w:rsidRPr="005E4878">
        <w:rPr>
          <w:rFonts w:ascii="Times New Roman" w:hAnsi="Times New Roman" w:cs="Times New Roman"/>
          <w:sz w:val="28"/>
          <w:szCs w:val="28"/>
        </w:rPr>
        <w:t>–</w:t>
      </w:r>
      <w:r w:rsidRPr="005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 с.</w:t>
      </w:r>
      <w:r w:rsidRPr="005E4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592" w:rsidRPr="005E4878" w:rsidRDefault="00B45592" w:rsidP="00B6587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78">
        <w:rPr>
          <w:rFonts w:ascii="Times New Roman" w:hAnsi="Times New Roman" w:cs="Times New Roman"/>
          <w:sz w:val="28"/>
          <w:szCs w:val="28"/>
        </w:rPr>
        <w:t xml:space="preserve">Скляренко Є.Т.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Травматологія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ортопедія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5E48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4878">
        <w:rPr>
          <w:rFonts w:ascii="Times New Roman" w:hAnsi="Times New Roman" w:cs="Times New Roman"/>
          <w:sz w:val="28"/>
          <w:szCs w:val="28"/>
        </w:rPr>
        <w:t>ідруч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мед.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E4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>, 2005. – 384 с.</w:t>
      </w:r>
    </w:p>
    <w:p w:rsidR="00920DDF" w:rsidRPr="005E4878" w:rsidRDefault="00920DDF" w:rsidP="00920DD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Олекса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Ортопедія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5E4878">
        <w:rPr>
          <w:rFonts w:ascii="Times New Roman" w:hAnsi="Times New Roman" w:cs="Times New Roman"/>
          <w:sz w:val="28"/>
          <w:szCs w:val="28"/>
        </w:rPr>
        <w:t>А.П.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Олекса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proofErr w:type="gramStart"/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E4878">
        <w:rPr>
          <w:rFonts w:ascii="Times New Roman" w:hAnsi="Times New Roman" w:cs="Times New Roman"/>
          <w:sz w:val="28"/>
          <w:szCs w:val="28"/>
        </w:rPr>
        <w:t xml:space="preserve"> ТДМУ, 2006. – 528 с.</w:t>
      </w:r>
    </w:p>
    <w:p w:rsidR="00B45592" w:rsidRPr="005E4878" w:rsidRDefault="00B45592" w:rsidP="00B6587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реабілітац</w:t>
      </w:r>
      <w:proofErr w:type="gramStart"/>
      <w:r w:rsidRPr="005E4878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E4878">
        <w:rPr>
          <w:rFonts w:ascii="Times New Roman" w:hAnsi="Times New Roman" w:cs="Times New Roman"/>
          <w:sz w:val="28"/>
          <w:szCs w:val="28"/>
        </w:rPr>
        <w:t xml:space="preserve">од ред. Бойчук Т.,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Голубєвої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Левандовського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Войчишин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Л. –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, 2010. </w:t>
      </w:r>
      <w:r w:rsidR="00791339" w:rsidRPr="005E4878">
        <w:rPr>
          <w:rFonts w:ascii="Times New Roman" w:hAnsi="Times New Roman" w:cs="Times New Roman"/>
          <w:sz w:val="28"/>
          <w:szCs w:val="28"/>
        </w:rPr>
        <w:t>–</w:t>
      </w:r>
      <w:r w:rsidR="00791339"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>240с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0DDF" w:rsidRPr="005E4878" w:rsidRDefault="00920DDF" w:rsidP="00920DD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Прокопьев Н.Я.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 и плоскостопие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Н.Я.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Прокопьев, С.В.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Романова // Молодой ученый. – 2016. – №12. – С. 525-529. –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proofErr w:type="spellStart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Электронный</w:t>
      </w:r>
      <w:proofErr w:type="spellEnd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ресурс] 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 доступа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https://moluch.ru/archive/116/31382/</w:t>
      </w:r>
    </w:p>
    <w:p w:rsidR="00791339" w:rsidRPr="005E4878" w:rsidRDefault="00791339" w:rsidP="00B6587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sz w:val="28"/>
          <w:szCs w:val="28"/>
        </w:rPr>
        <w:t xml:space="preserve">Ульрих Э.В.,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Мушкин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А.Ю.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Вертебрология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в терминах, цифрах, рисунках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</w:t>
      </w:r>
      <w:proofErr w:type="gramStart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мед. ВУЗов</w:t>
      </w:r>
      <w:r w:rsidRPr="005E4878">
        <w:rPr>
          <w:rFonts w:ascii="Times New Roman" w:hAnsi="Times New Roman" w:cs="Times New Roman"/>
          <w:sz w:val="28"/>
          <w:szCs w:val="28"/>
        </w:rPr>
        <w:t>.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>– СПб.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E4878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5E4878">
        <w:rPr>
          <w:rFonts w:ascii="Times New Roman" w:hAnsi="Times New Roman" w:cs="Times New Roman"/>
          <w:sz w:val="28"/>
          <w:szCs w:val="28"/>
        </w:rPr>
        <w:t>ЛБИ-СПб, 2004. –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>187 с.</w:t>
      </w:r>
    </w:p>
    <w:p w:rsidR="00791339" w:rsidRPr="005E4878" w:rsidRDefault="00791339" w:rsidP="00B6587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4878">
        <w:rPr>
          <w:rFonts w:ascii="Times New Roman" w:hAnsi="Times New Roman" w:cs="Times New Roman"/>
          <w:bCs/>
          <w:spacing w:val="2"/>
          <w:sz w:val="28"/>
          <w:szCs w:val="28"/>
        </w:rPr>
        <w:t>Уриа</w:t>
      </w:r>
      <w:proofErr w:type="spellEnd"/>
      <w:r w:rsidRPr="005E487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А. М.</w:t>
      </w:r>
      <w:r w:rsidRPr="005E4878"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 xml:space="preserve">Диагностика и лечение позвоночника. Уникальная система доктора А.М.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Уриа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/ А.М.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Уриа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; [пер. с исп. Ю.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Сусоевой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>]. – М.</w:t>
      </w:r>
      <w:proofErr w:type="gramStart"/>
      <w:r w:rsidRPr="005E48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4878">
        <w:rPr>
          <w:rFonts w:ascii="Times New Roman" w:hAnsi="Times New Roman" w:cs="Times New Roman"/>
          <w:sz w:val="28"/>
          <w:szCs w:val="28"/>
        </w:rPr>
        <w:t xml:space="preserve"> РИПОЛ классик, 2017. – 400 с.</w:t>
      </w:r>
    </w:p>
    <w:p w:rsidR="006B3716" w:rsidRPr="005E4878" w:rsidRDefault="00B45592" w:rsidP="00B6587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4878">
        <w:rPr>
          <w:rFonts w:ascii="Times New Roman" w:hAnsi="Times New Roman" w:cs="Times New Roman"/>
          <w:sz w:val="28"/>
          <w:szCs w:val="28"/>
        </w:rPr>
        <w:t>Усоскина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Р.Я.,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Круминь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Pr="005E4878">
        <w:rPr>
          <w:rFonts w:ascii="Times New Roman" w:hAnsi="Times New Roman" w:cs="Times New Roman"/>
          <w:sz w:val="28"/>
          <w:szCs w:val="28"/>
        </w:rPr>
        <w:t>Сеглинь</w:t>
      </w:r>
      <w:proofErr w:type="spellEnd"/>
      <w:r w:rsidRPr="005E4878">
        <w:rPr>
          <w:rFonts w:ascii="Times New Roman" w:hAnsi="Times New Roman" w:cs="Times New Roman"/>
          <w:sz w:val="28"/>
          <w:szCs w:val="28"/>
        </w:rPr>
        <w:t xml:space="preserve"> Т.Я. Амбулаторное лечение детей с ортопедическими заболеваниями. </w:t>
      </w:r>
      <w:r w:rsidR="00791339" w:rsidRPr="005E4878">
        <w:rPr>
          <w:rFonts w:ascii="Times New Roman" w:hAnsi="Times New Roman" w:cs="Times New Roman"/>
          <w:sz w:val="28"/>
          <w:szCs w:val="28"/>
        </w:rPr>
        <w:t>–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Pr="005E48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4878">
        <w:rPr>
          <w:rFonts w:ascii="Times New Roman" w:hAnsi="Times New Roman" w:cs="Times New Roman"/>
          <w:sz w:val="28"/>
          <w:szCs w:val="28"/>
        </w:rPr>
        <w:t xml:space="preserve"> Медицина, 1979. </w:t>
      </w:r>
      <w:r w:rsidR="006B3716" w:rsidRPr="005E4878">
        <w:rPr>
          <w:rFonts w:ascii="Times New Roman" w:hAnsi="Times New Roman" w:cs="Times New Roman"/>
          <w:sz w:val="28"/>
          <w:szCs w:val="28"/>
        </w:rPr>
        <w:t>–</w:t>
      </w:r>
      <w:r w:rsidRPr="005E4878">
        <w:rPr>
          <w:rFonts w:ascii="Times New Roman" w:hAnsi="Times New Roman" w:cs="Times New Roman"/>
          <w:sz w:val="28"/>
          <w:szCs w:val="28"/>
        </w:rPr>
        <w:t xml:space="preserve"> 256 с.</w:t>
      </w:r>
    </w:p>
    <w:p w:rsidR="006B3716" w:rsidRPr="005E4878" w:rsidRDefault="006B3716" w:rsidP="00B6587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Функціональна діагностика: навчальний посібник / М.Ф. </w:t>
      </w:r>
      <w:proofErr w:type="spellStart"/>
      <w:r w:rsidRPr="005E4878">
        <w:rPr>
          <w:rFonts w:ascii="Times New Roman" w:hAnsi="Times New Roman" w:cs="Times New Roman"/>
          <w:sz w:val="28"/>
          <w:szCs w:val="28"/>
          <w:lang w:val="uk-UA"/>
        </w:rPr>
        <w:t>Хорошуха</w:t>
      </w:r>
      <w:proofErr w:type="spellEnd"/>
      <w:r w:rsidRPr="005E4878">
        <w:rPr>
          <w:rFonts w:ascii="Times New Roman" w:hAnsi="Times New Roman" w:cs="Times New Roman"/>
          <w:sz w:val="28"/>
          <w:szCs w:val="28"/>
          <w:lang w:val="uk-UA"/>
        </w:rPr>
        <w:t>, В.П. Мурза, М.П. Пушкар. – К. : Університет «Україна», 2007. – 308 с.</w:t>
      </w:r>
    </w:p>
    <w:p w:rsidR="006B3716" w:rsidRPr="005E4878" w:rsidRDefault="00791339" w:rsidP="00B6587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4878">
        <w:rPr>
          <w:rStyle w:val="ae"/>
          <w:rFonts w:ascii="Times New Roman" w:hAnsi="Times New Roman" w:cs="Times New Roman"/>
          <w:i w:val="0"/>
          <w:sz w:val="28"/>
          <w:szCs w:val="28"/>
        </w:rPr>
        <w:t>Хабиров</w:t>
      </w:r>
      <w:proofErr w:type="spellEnd"/>
      <w:r w:rsidRPr="005E487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Ф.А.</w:t>
      </w:r>
      <w:r w:rsidRPr="005E4878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5E4878">
        <w:rPr>
          <w:rStyle w:val="ae"/>
          <w:rFonts w:ascii="Times New Roman" w:hAnsi="Times New Roman" w:cs="Times New Roman"/>
          <w:i w:val="0"/>
          <w:sz w:val="28"/>
          <w:szCs w:val="28"/>
        </w:rPr>
        <w:t>Клиническая неврология позвоночника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E4878">
        <w:rPr>
          <w:rFonts w:ascii="Times New Roman" w:hAnsi="Times New Roman" w:cs="Times New Roman"/>
          <w:sz w:val="28"/>
          <w:szCs w:val="28"/>
        </w:rPr>
        <w:t>– Казань, 2002 – 472с.</w:t>
      </w:r>
    </w:p>
    <w:p w:rsidR="006B3716" w:rsidRPr="005E4878" w:rsidRDefault="00B45592" w:rsidP="00920DD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4878">
        <w:rPr>
          <w:rFonts w:ascii="Times New Roman" w:hAnsi="Times New Roman" w:cs="Times New Roman"/>
          <w:bCs/>
          <w:sz w:val="28"/>
          <w:szCs w:val="28"/>
        </w:rPr>
        <w:t>Ширшов</w:t>
      </w:r>
      <w:proofErr w:type="spellEnd"/>
      <w:r w:rsidRPr="005E487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5E48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E4878">
        <w:rPr>
          <w:rFonts w:ascii="Times New Roman" w:hAnsi="Times New Roman" w:cs="Times New Roman"/>
          <w:bCs/>
          <w:sz w:val="28"/>
          <w:szCs w:val="28"/>
        </w:rPr>
        <w:t xml:space="preserve">В., </w:t>
      </w:r>
      <w:proofErr w:type="spellStart"/>
      <w:r w:rsidRPr="005E4878">
        <w:rPr>
          <w:rFonts w:ascii="Times New Roman" w:hAnsi="Times New Roman" w:cs="Times New Roman"/>
          <w:bCs/>
          <w:sz w:val="28"/>
          <w:szCs w:val="28"/>
        </w:rPr>
        <w:t>Пирадов</w:t>
      </w:r>
      <w:proofErr w:type="spellEnd"/>
      <w:r w:rsidRPr="005E487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E4878">
        <w:rPr>
          <w:rFonts w:ascii="Times New Roman" w:hAnsi="Times New Roman" w:cs="Times New Roman"/>
          <w:bCs/>
          <w:sz w:val="28"/>
          <w:szCs w:val="28"/>
        </w:rPr>
        <w:t xml:space="preserve">М.А. </w:t>
      </w:r>
      <w:r w:rsidRPr="005E4878">
        <w:rPr>
          <w:rFonts w:ascii="Times New Roman" w:hAnsi="Times New Roman" w:cs="Times New Roman"/>
          <w:bCs/>
          <w:kern w:val="36"/>
          <w:sz w:val="28"/>
          <w:szCs w:val="28"/>
        </w:rPr>
        <w:t>Поясничный остеохондроз: диагностика, клиника и лечение</w:t>
      </w:r>
      <w:r w:rsidRPr="005E4878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. </w:t>
      </w:r>
      <w:r w:rsidR="00791339" w:rsidRPr="005E4878">
        <w:rPr>
          <w:rFonts w:ascii="Times New Roman" w:hAnsi="Times New Roman" w:cs="Times New Roman"/>
          <w:sz w:val="28"/>
          <w:szCs w:val="28"/>
        </w:rPr>
        <w:t>–</w:t>
      </w:r>
      <w:r w:rsidRPr="005E4878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9" w:history="1">
        <w:r w:rsidRPr="005E4878">
          <w:rPr>
            <w:rStyle w:val="a7"/>
            <w:rFonts w:ascii="Times New Roman" w:hAnsi="Times New Roman" w:cs="Times New Roman"/>
            <w:color w:val="auto"/>
            <w:kern w:val="36"/>
            <w:sz w:val="28"/>
            <w:szCs w:val="28"/>
          </w:rPr>
          <w:t>http://pozvonochnik.org/poyasnichniy-osteohondroz</w:t>
        </w:r>
      </w:hyperlink>
    </w:p>
    <w:p w:rsidR="00920DDF" w:rsidRPr="005E4878" w:rsidRDefault="00920DDF" w:rsidP="00920DD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E48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Lynn</w:t>
      </w:r>
      <w:proofErr w:type="spellEnd"/>
      <w:r w:rsidRPr="005E48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5E48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</w:t>
      </w:r>
      <w:r w:rsidRPr="005E48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  <w:proofErr w:type="spellStart"/>
      <w:r w:rsidRPr="005E48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Staheli</w:t>
      </w:r>
      <w:proofErr w:type="spellEnd"/>
      <w:r w:rsidRPr="005E48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"</w:t>
      </w:r>
      <w:proofErr w:type="spellStart"/>
      <w:r w:rsidRPr="005E48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Practice</w:t>
      </w:r>
      <w:proofErr w:type="spellEnd"/>
      <w:r w:rsidRPr="005E48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5E48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of</w:t>
      </w:r>
      <w:proofErr w:type="spellEnd"/>
      <w:r w:rsidRPr="005E48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5E48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Pediatric</w:t>
      </w:r>
      <w:proofErr w:type="spellEnd"/>
      <w:r w:rsidRPr="005E48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5E48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Orthopedics</w:t>
      </w:r>
      <w:proofErr w:type="spellEnd"/>
      <w:r w:rsidRPr="005E48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"</w:t>
      </w:r>
      <w:r w:rsidRPr="005E48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5E48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Торсионные</w:t>
      </w:r>
      <w:proofErr w:type="spellEnd"/>
      <w:r w:rsidRPr="005E48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5E48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деформации</w:t>
      </w:r>
      <w:proofErr w:type="spellEnd"/>
      <w:r w:rsidRPr="005E48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5E48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нижних</w:t>
      </w:r>
      <w:proofErr w:type="spellEnd"/>
      <w:r w:rsidRPr="005E48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конечностей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5E48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http://ortosite.ru/articles/legs-torsion</w:t>
      </w:r>
    </w:p>
    <w:p w:rsidR="00920DDF" w:rsidRPr="005E4878" w:rsidRDefault="00920DDF" w:rsidP="00920DD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5E4878" w:rsidRDefault="005E4878" w:rsidP="00B658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845AEF" w:rsidRPr="005E4878" w:rsidRDefault="00845AEF" w:rsidP="00B658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Організація самостійної роботи:</w:t>
      </w:r>
    </w:p>
    <w:p w:rsidR="00845AEF" w:rsidRPr="005E4878" w:rsidRDefault="00845AEF" w:rsidP="00B65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AEF" w:rsidRPr="005E4878" w:rsidRDefault="00845AEF" w:rsidP="00B65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sz w:val="28"/>
          <w:szCs w:val="28"/>
          <w:lang w:val="uk-UA"/>
        </w:rPr>
        <w:t>За лекційним матеріалом та рекомендованою науковою і методичною літературою підготувати теоретичні питання і завдання для самостійної (</w:t>
      </w:r>
      <w:proofErr w:type="spellStart"/>
      <w:r w:rsidRPr="005E4878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) роботи: </w:t>
      </w:r>
    </w:p>
    <w:p w:rsidR="00845AEF" w:rsidRPr="005E4878" w:rsidRDefault="00845AEF" w:rsidP="00B65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5AEF" w:rsidRPr="005E4878" w:rsidRDefault="00845AEF" w:rsidP="00B658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487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1.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52"/>
      <w:bookmarkEnd w:id="0"/>
      <w:r w:rsidR="000F7BC2"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Повторити анатомію хребта, </w:t>
      </w:r>
      <w:r w:rsidR="00C140D3"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види </w:t>
      </w:r>
      <w:r w:rsidR="000F7BC2"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з’єднання у хребті та функціональні можливості хребта. </w:t>
      </w:r>
      <w:r w:rsidR="00C140D3"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З’ясувати поняття хребцево-рухового сегменту. </w:t>
      </w:r>
      <w:r w:rsidR="000F7BC2" w:rsidRPr="005E4878">
        <w:rPr>
          <w:rFonts w:ascii="Times New Roman" w:hAnsi="Times New Roman" w:cs="Times New Roman"/>
          <w:sz w:val="28"/>
          <w:szCs w:val="28"/>
          <w:lang w:val="uk-UA"/>
        </w:rPr>
        <w:t>Проаналізувати</w:t>
      </w:r>
      <w:r w:rsidR="000F7BC2"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0F7BC2"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критерії оцінки </w:t>
      </w:r>
      <w:r w:rsidR="000F7BC2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функціонального стану хребта і патологічних змін у хребті.</w:t>
      </w:r>
      <w:r w:rsidR="000F7BC2"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0F7BC2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із </w:t>
      </w:r>
      <w:r w:rsidR="000F7BC2"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загально-клінічними, </w:t>
      </w:r>
      <w:r w:rsidR="000F7BC2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інструментальними </w:t>
      </w:r>
      <w:r w:rsidR="000F7BC2"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="000F7BC2"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параклінічними</w:t>
      </w:r>
      <w:proofErr w:type="spellEnd"/>
      <w:r w:rsidR="000F7BC2"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методами </w:t>
      </w:r>
      <w:r w:rsidR="000F7BC2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діагностики стану хребта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B93682"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Розглянути </w:t>
      </w:r>
      <w:r w:rsidR="00B93682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клінічні</w:t>
      </w:r>
      <w:r w:rsidR="00FE366D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93682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інструментальні </w:t>
      </w:r>
      <w:r w:rsidR="00FE366D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графічні </w:t>
      </w:r>
      <w:r w:rsidR="00B93682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вимірювання вигинів хребта.</w:t>
      </w:r>
    </w:p>
    <w:p w:rsidR="005E4878" w:rsidRDefault="005E4878" w:rsidP="00B658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0F7BC2" w:rsidRPr="005E4878" w:rsidRDefault="000F7BC2" w:rsidP="00B658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487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2. </w:t>
      </w:r>
      <w:r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Проаналізувати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поняття рухливості хребта</w:t>
      </w:r>
      <w:r w:rsidR="00F57724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осі руху хребта.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Вивчити 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ступені обмеження рухів у хребті. Розглянути методи дослідження активних та пасивних рухів хребта.</w:t>
      </w:r>
      <w:r w:rsidR="00C135D1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З’ясувати поняття фіксації рухів у хребті в різних напрямках. Вивчити показники </w:t>
      </w:r>
      <w:r w:rsidR="00C135D1" w:rsidRPr="005E4878">
        <w:rPr>
          <w:rFonts w:ascii="Times New Roman" w:hAnsi="Times New Roman" w:cs="Times New Roman"/>
          <w:sz w:val="28"/>
          <w:szCs w:val="28"/>
          <w:lang w:val="uk-UA"/>
        </w:rPr>
        <w:t>нормально</w:t>
      </w:r>
      <w:r w:rsidR="00AF0761" w:rsidRPr="005E487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135D1"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амплітуд</w:t>
      </w:r>
      <w:r w:rsidR="00AF0761" w:rsidRPr="005E48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135D1"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5D1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рухів </w:t>
      </w:r>
      <w:r w:rsidR="00AF0761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відділів </w:t>
      </w:r>
      <w:r w:rsidR="00C135D1"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хребта в різних напрямках.</w:t>
      </w:r>
    </w:p>
    <w:p w:rsidR="005E4878" w:rsidRDefault="005E4878" w:rsidP="00920DD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920DDF" w:rsidRPr="005E4878" w:rsidRDefault="00920DDF" w:rsidP="00920DD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3.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Повторити функціональну анатомію стопи, </w:t>
      </w:r>
      <w:proofErr w:type="spellStart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лісфранков</w:t>
      </w:r>
      <w:proofErr w:type="spellEnd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шопаров</w:t>
      </w:r>
      <w:proofErr w:type="spellEnd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суглоби стопи та функції стопи. Проаналізувати утворення повздовжніх і поперечних склепінь стопи. З’ясувати поняття «активні затяжки» стопи і «пасивні затяжки» стопи. </w:t>
      </w:r>
      <w:r w:rsidRPr="005E4878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критерії оцінки 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функціонального стану стопи і патологічних змін у стопі.</w:t>
      </w:r>
      <w:r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</w:p>
    <w:p w:rsidR="005E4878" w:rsidRDefault="005E4878" w:rsidP="00920D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920DDF" w:rsidRPr="005E4878" w:rsidRDefault="00920DDF" w:rsidP="00920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487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4.</w:t>
      </w:r>
      <w:r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із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загально-клінічними, 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інструментальними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параклінічними</w:t>
      </w:r>
      <w:proofErr w:type="spellEnd"/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методами 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 стану стопи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Розглянути сучасні </w:t>
      </w:r>
      <w:r w:rsidRPr="005E48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комп’ютерні методи та рентгенологічний метод діагностики функціонального 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стану стопи.</w:t>
      </w:r>
    </w:p>
    <w:p w:rsidR="005E4878" w:rsidRDefault="005E4878" w:rsidP="00920DD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920DDF" w:rsidRPr="005E4878" w:rsidRDefault="00920DDF" w:rsidP="00920DD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5.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Розглянути поняття активних і пасивних рухів. Проаналізувати фактори, що впливають на рухливість у суглобах. Визначити напрямки, в яких можуть відбуватися рухи в суглобах.</w:t>
      </w:r>
    </w:p>
    <w:p w:rsidR="005E4878" w:rsidRDefault="005E4878" w:rsidP="00920D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920DDF" w:rsidRPr="005E4878" w:rsidRDefault="00920DDF" w:rsidP="00920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487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6.</w:t>
      </w:r>
      <w:r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із 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методами 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 функціонального стану кінцівок</w:t>
      </w:r>
      <w:r w:rsidRPr="005E4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З’ясувати поняття «суглобова гра» як метод діагностики і фізичної терапії при суглобових блокадах. Розглянути техніки дослідження «суглобової гри» і з’ясувати її сутність</w:t>
      </w:r>
      <w:r w:rsidRPr="005E4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E4878" w:rsidRDefault="005E4878" w:rsidP="00920D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920DDF" w:rsidRPr="005E4878" w:rsidRDefault="00920DDF" w:rsidP="00920D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bookmarkStart w:id="1" w:name="_GoBack"/>
      <w:bookmarkEnd w:id="1"/>
      <w:r w:rsidRPr="005E487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7. </w:t>
      </w:r>
      <w:r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Розглянути метод гоніометрії та методику вимірювання рухливості в суглобах за нейтральним нуль-прохідним методом. Вивчити правила протоколювання даних вимірювання амплітуди і об’ємів рухів у суглобах.</w:t>
      </w:r>
    </w:p>
    <w:p w:rsidR="00920DDF" w:rsidRPr="005E4878" w:rsidRDefault="00920DDF" w:rsidP="00920D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5E487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lastRenderedPageBreak/>
        <w:t>Завдання 8.</w:t>
      </w:r>
      <w:r w:rsidRPr="005E487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Проаналізувати види обмеження рухів у суглобах і характер змін, що порушують рухливість. Розглянути види надлишкової та патологічної рухливості в суглобах.</w:t>
      </w:r>
    </w:p>
    <w:p w:rsidR="00845AEF" w:rsidRPr="005E4878" w:rsidRDefault="00845AEF" w:rsidP="00920DDF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sectPr w:rsidR="00845AEF" w:rsidRPr="005E4878" w:rsidSect="00955949"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A5" w:rsidRDefault="00362FA5" w:rsidP="001D58E4">
      <w:pPr>
        <w:spacing w:after="0" w:line="240" w:lineRule="auto"/>
      </w:pPr>
      <w:r>
        <w:separator/>
      </w:r>
    </w:p>
  </w:endnote>
  <w:endnote w:type="continuationSeparator" w:id="0">
    <w:p w:rsidR="00362FA5" w:rsidRDefault="00362FA5" w:rsidP="001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963461"/>
      <w:docPartObj>
        <w:docPartGallery w:val="Page Numbers (Bottom of Page)"/>
        <w:docPartUnique/>
      </w:docPartObj>
    </w:sdtPr>
    <w:sdtEndPr/>
    <w:sdtContent>
      <w:p w:rsidR="005D01B7" w:rsidRDefault="005D01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878">
          <w:rPr>
            <w:noProof/>
          </w:rPr>
          <w:t>4</w:t>
        </w:r>
        <w:r>
          <w:fldChar w:fldCharType="end"/>
        </w:r>
      </w:p>
    </w:sdtContent>
  </w:sdt>
  <w:p w:rsidR="005D01B7" w:rsidRDefault="005D01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A5" w:rsidRDefault="00362FA5" w:rsidP="001D58E4">
      <w:pPr>
        <w:spacing w:after="0" w:line="240" w:lineRule="auto"/>
      </w:pPr>
      <w:r>
        <w:separator/>
      </w:r>
    </w:p>
  </w:footnote>
  <w:footnote w:type="continuationSeparator" w:id="0">
    <w:p w:rsidR="00362FA5" w:rsidRDefault="00362FA5" w:rsidP="001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41AC"/>
    <w:multiLevelType w:val="multilevel"/>
    <w:tmpl w:val="57DA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15920"/>
    <w:multiLevelType w:val="hybridMultilevel"/>
    <w:tmpl w:val="D69E12F8"/>
    <w:lvl w:ilvl="0" w:tplc="E968D1E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224BDC"/>
    <w:multiLevelType w:val="multilevel"/>
    <w:tmpl w:val="096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B63E9"/>
    <w:multiLevelType w:val="hybridMultilevel"/>
    <w:tmpl w:val="4C523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84E2C"/>
    <w:multiLevelType w:val="hybridMultilevel"/>
    <w:tmpl w:val="81480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75AD4"/>
    <w:multiLevelType w:val="hybridMultilevel"/>
    <w:tmpl w:val="26B69F14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767DE3"/>
    <w:multiLevelType w:val="hybridMultilevel"/>
    <w:tmpl w:val="0890D0EE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5F6487"/>
    <w:multiLevelType w:val="hybridMultilevel"/>
    <w:tmpl w:val="6B484BDE"/>
    <w:lvl w:ilvl="0" w:tplc="EF5C32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CB80BAA">
      <w:start w:val="2"/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090EA6"/>
    <w:multiLevelType w:val="multilevel"/>
    <w:tmpl w:val="3360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60F0A"/>
    <w:multiLevelType w:val="multilevel"/>
    <w:tmpl w:val="3E2C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A24C56"/>
    <w:multiLevelType w:val="hybridMultilevel"/>
    <w:tmpl w:val="4C523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AE42BE"/>
    <w:multiLevelType w:val="hybridMultilevel"/>
    <w:tmpl w:val="26B69F14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4C"/>
    <w:rsid w:val="0002104C"/>
    <w:rsid w:val="000224BF"/>
    <w:rsid w:val="00041DEB"/>
    <w:rsid w:val="00043EBD"/>
    <w:rsid w:val="00045709"/>
    <w:rsid w:val="00062D46"/>
    <w:rsid w:val="00065E29"/>
    <w:rsid w:val="00083274"/>
    <w:rsid w:val="000B1CBA"/>
    <w:rsid w:val="000B392F"/>
    <w:rsid w:val="000F3076"/>
    <w:rsid w:val="000F4651"/>
    <w:rsid w:val="000F7BC2"/>
    <w:rsid w:val="00100B8E"/>
    <w:rsid w:val="0014056B"/>
    <w:rsid w:val="00141F30"/>
    <w:rsid w:val="00155874"/>
    <w:rsid w:val="00164F64"/>
    <w:rsid w:val="00181841"/>
    <w:rsid w:val="001961BF"/>
    <w:rsid w:val="001A55CB"/>
    <w:rsid w:val="001C5ABD"/>
    <w:rsid w:val="001D58E4"/>
    <w:rsid w:val="001D787F"/>
    <w:rsid w:val="0022138B"/>
    <w:rsid w:val="00222C03"/>
    <w:rsid w:val="0022677D"/>
    <w:rsid w:val="00226C9B"/>
    <w:rsid w:val="00237A8C"/>
    <w:rsid w:val="00244F37"/>
    <w:rsid w:val="00251110"/>
    <w:rsid w:val="002548A7"/>
    <w:rsid w:val="00255AE9"/>
    <w:rsid w:val="002567DF"/>
    <w:rsid w:val="00256E76"/>
    <w:rsid w:val="00257942"/>
    <w:rsid w:val="00275779"/>
    <w:rsid w:val="00276B4C"/>
    <w:rsid w:val="0028693B"/>
    <w:rsid w:val="002A50C6"/>
    <w:rsid w:val="002F47A7"/>
    <w:rsid w:val="00304418"/>
    <w:rsid w:val="003075F7"/>
    <w:rsid w:val="00312F7D"/>
    <w:rsid w:val="003200AB"/>
    <w:rsid w:val="00331FC3"/>
    <w:rsid w:val="00341D00"/>
    <w:rsid w:val="00362FA5"/>
    <w:rsid w:val="003642EC"/>
    <w:rsid w:val="00377ED4"/>
    <w:rsid w:val="003869B7"/>
    <w:rsid w:val="00391AAA"/>
    <w:rsid w:val="003A6013"/>
    <w:rsid w:val="003B2208"/>
    <w:rsid w:val="003B297C"/>
    <w:rsid w:val="003C368E"/>
    <w:rsid w:val="003C37E6"/>
    <w:rsid w:val="003C4B44"/>
    <w:rsid w:val="003D0974"/>
    <w:rsid w:val="003D2759"/>
    <w:rsid w:val="003E3FA8"/>
    <w:rsid w:val="003E4283"/>
    <w:rsid w:val="003E56A1"/>
    <w:rsid w:val="00423386"/>
    <w:rsid w:val="00441972"/>
    <w:rsid w:val="00477FDF"/>
    <w:rsid w:val="004830D1"/>
    <w:rsid w:val="00483E76"/>
    <w:rsid w:val="00484A91"/>
    <w:rsid w:val="00485C8A"/>
    <w:rsid w:val="004871AC"/>
    <w:rsid w:val="00487271"/>
    <w:rsid w:val="004A6C4D"/>
    <w:rsid w:val="004B1A70"/>
    <w:rsid w:val="004B31A8"/>
    <w:rsid w:val="004C24B2"/>
    <w:rsid w:val="004E5C75"/>
    <w:rsid w:val="00507FDD"/>
    <w:rsid w:val="00533388"/>
    <w:rsid w:val="0053449C"/>
    <w:rsid w:val="0053571D"/>
    <w:rsid w:val="00541384"/>
    <w:rsid w:val="00551E29"/>
    <w:rsid w:val="00552A8C"/>
    <w:rsid w:val="0058584E"/>
    <w:rsid w:val="005B2FCA"/>
    <w:rsid w:val="005D01B7"/>
    <w:rsid w:val="005E4878"/>
    <w:rsid w:val="005E6EB3"/>
    <w:rsid w:val="005F2D11"/>
    <w:rsid w:val="005F4BE1"/>
    <w:rsid w:val="00634A97"/>
    <w:rsid w:val="00634C93"/>
    <w:rsid w:val="00645186"/>
    <w:rsid w:val="00650309"/>
    <w:rsid w:val="00660EF6"/>
    <w:rsid w:val="00661EC8"/>
    <w:rsid w:val="00666F9E"/>
    <w:rsid w:val="00674BB2"/>
    <w:rsid w:val="00676E3D"/>
    <w:rsid w:val="00680B31"/>
    <w:rsid w:val="00687261"/>
    <w:rsid w:val="006953D9"/>
    <w:rsid w:val="006B3716"/>
    <w:rsid w:val="006C28B4"/>
    <w:rsid w:val="006C6E7C"/>
    <w:rsid w:val="006E4A98"/>
    <w:rsid w:val="006F4F73"/>
    <w:rsid w:val="00710F1B"/>
    <w:rsid w:val="0071486A"/>
    <w:rsid w:val="00714C66"/>
    <w:rsid w:val="00721E0E"/>
    <w:rsid w:val="00721EF6"/>
    <w:rsid w:val="00735370"/>
    <w:rsid w:val="00762949"/>
    <w:rsid w:val="00764F74"/>
    <w:rsid w:val="00771346"/>
    <w:rsid w:val="0077201F"/>
    <w:rsid w:val="007776DC"/>
    <w:rsid w:val="0078315F"/>
    <w:rsid w:val="00784791"/>
    <w:rsid w:val="00791339"/>
    <w:rsid w:val="007B5321"/>
    <w:rsid w:val="007B586F"/>
    <w:rsid w:val="007B6D6F"/>
    <w:rsid w:val="007C5A3C"/>
    <w:rsid w:val="007C75F5"/>
    <w:rsid w:val="007C7D85"/>
    <w:rsid w:val="007D0B2D"/>
    <w:rsid w:val="007E41E0"/>
    <w:rsid w:val="007E4711"/>
    <w:rsid w:val="007E4E7E"/>
    <w:rsid w:val="0081092A"/>
    <w:rsid w:val="00832C37"/>
    <w:rsid w:val="00845AEF"/>
    <w:rsid w:val="00865F85"/>
    <w:rsid w:val="00890954"/>
    <w:rsid w:val="008A7EE5"/>
    <w:rsid w:val="008B68BA"/>
    <w:rsid w:val="008B77DF"/>
    <w:rsid w:val="008C20F8"/>
    <w:rsid w:val="008D4EB8"/>
    <w:rsid w:val="008E0233"/>
    <w:rsid w:val="008F408F"/>
    <w:rsid w:val="008F743C"/>
    <w:rsid w:val="00903C40"/>
    <w:rsid w:val="00905FBA"/>
    <w:rsid w:val="00920DDF"/>
    <w:rsid w:val="009349DC"/>
    <w:rsid w:val="00941CE7"/>
    <w:rsid w:val="00942A36"/>
    <w:rsid w:val="00942FCB"/>
    <w:rsid w:val="009505B3"/>
    <w:rsid w:val="009516D2"/>
    <w:rsid w:val="00955949"/>
    <w:rsid w:val="00955EF5"/>
    <w:rsid w:val="00971125"/>
    <w:rsid w:val="00974487"/>
    <w:rsid w:val="009A4BF5"/>
    <w:rsid w:val="009D74CD"/>
    <w:rsid w:val="009E4BDA"/>
    <w:rsid w:val="009E5148"/>
    <w:rsid w:val="00A11C48"/>
    <w:rsid w:val="00A125E6"/>
    <w:rsid w:val="00A1361F"/>
    <w:rsid w:val="00A1729F"/>
    <w:rsid w:val="00A23B62"/>
    <w:rsid w:val="00A23D90"/>
    <w:rsid w:val="00A27100"/>
    <w:rsid w:val="00A47D3E"/>
    <w:rsid w:val="00A54C4A"/>
    <w:rsid w:val="00A74D20"/>
    <w:rsid w:val="00A83596"/>
    <w:rsid w:val="00A91ECA"/>
    <w:rsid w:val="00A92137"/>
    <w:rsid w:val="00A9793C"/>
    <w:rsid w:val="00A97976"/>
    <w:rsid w:val="00A97DC8"/>
    <w:rsid w:val="00AA5F32"/>
    <w:rsid w:val="00AB6226"/>
    <w:rsid w:val="00AB75ED"/>
    <w:rsid w:val="00AC3967"/>
    <w:rsid w:val="00AC50B5"/>
    <w:rsid w:val="00AC5EE8"/>
    <w:rsid w:val="00AC7318"/>
    <w:rsid w:val="00AE5784"/>
    <w:rsid w:val="00AE6F01"/>
    <w:rsid w:val="00AF0761"/>
    <w:rsid w:val="00B10682"/>
    <w:rsid w:val="00B1078A"/>
    <w:rsid w:val="00B16C0B"/>
    <w:rsid w:val="00B24B25"/>
    <w:rsid w:val="00B300FA"/>
    <w:rsid w:val="00B45592"/>
    <w:rsid w:val="00B65876"/>
    <w:rsid w:val="00B723D6"/>
    <w:rsid w:val="00B93682"/>
    <w:rsid w:val="00BB2E28"/>
    <w:rsid w:val="00BB3743"/>
    <w:rsid w:val="00BB6042"/>
    <w:rsid w:val="00BF3F4D"/>
    <w:rsid w:val="00C135D1"/>
    <w:rsid w:val="00C140D3"/>
    <w:rsid w:val="00C21DD8"/>
    <w:rsid w:val="00C23719"/>
    <w:rsid w:val="00C25CE7"/>
    <w:rsid w:val="00C3024C"/>
    <w:rsid w:val="00C34C35"/>
    <w:rsid w:val="00C43E5F"/>
    <w:rsid w:val="00C474A3"/>
    <w:rsid w:val="00C6624C"/>
    <w:rsid w:val="00C87DB1"/>
    <w:rsid w:val="00C915DA"/>
    <w:rsid w:val="00C93B7C"/>
    <w:rsid w:val="00C97612"/>
    <w:rsid w:val="00CA661D"/>
    <w:rsid w:val="00CB58B5"/>
    <w:rsid w:val="00CE726C"/>
    <w:rsid w:val="00D162CE"/>
    <w:rsid w:val="00D225BE"/>
    <w:rsid w:val="00D30280"/>
    <w:rsid w:val="00D318FA"/>
    <w:rsid w:val="00D42107"/>
    <w:rsid w:val="00D44477"/>
    <w:rsid w:val="00D46806"/>
    <w:rsid w:val="00D560E2"/>
    <w:rsid w:val="00D66370"/>
    <w:rsid w:val="00D67869"/>
    <w:rsid w:val="00D76BC8"/>
    <w:rsid w:val="00D86A20"/>
    <w:rsid w:val="00DB6779"/>
    <w:rsid w:val="00E07BA9"/>
    <w:rsid w:val="00E16B39"/>
    <w:rsid w:val="00E17D67"/>
    <w:rsid w:val="00E27087"/>
    <w:rsid w:val="00E45177"/>
    <w:rsid w:val="00E50BE9"/>
    <w:rsid w:val="00E52740"/>
    <w:rsid w:val="00E91047"/>
    <w:rsid w:val="00E97EF6"/>
    <w:rsid w:val="00EA1013"/>
    <w:rsid w:val="00EB4753"/>
    <w:rsid w:val="00EB4B31"/>
    <w:rsid w:val="00EC4033"/>
    <w:rsid w:val="00EF5095"/>
    <w:rsid w:val="00F00F9C"/>
    <w:rsid w:val="00F14F11"/>
    <w:rsid w:val="00F26377"/>
    <w:rsid w:val="00F52ECB"/>
    <w:rsid w:val="00F532EA"/>
    <w:rsid w:val="00F57724"/>
    <w:rsid w:val="00F66B18"/>
    <w:rsid w:val="00F86CE8"/>
    <w:rsid w:val="00FA1912"/>
    <w:rsid w:val="00FA622F"/>
    <w:rsid w:val="00FB5A48"/>
    <w:rsid w:val="00FC206C"/>
    <w:rsid w:val="00FE2864"/>
    <w:rsid w:val="00FE366D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C"/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vts9">
    <w:name w:val="rvts9"/>
    <w:basedOn w:val="a0"/>
    <w:rsid w:val="006B3716"/>
  </w:style>
  <w:style w:type="character" w:customStyle="1" w:styleId="hps">
    <w:name w:val="hps"/>
    <w:basedOn w:val="a0"/>
    <w:rsid w:val="001D787F"/>
  </w:style>
  <w:style w:type="character" w:customStyle="1" w:styleId="atn">
    <w:name w:val="atn"/>
    <w:basedOn w:val="a0"/>
    <w:rsid w:val="00D44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C"/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vts9">
    <w:name w:val="rvts9"/>
    <w:basedOn w:val="a0"/>
    <w:rsid w:val="006B3716"/>
  </w:style>
  <w:style w:type="character" w:customStyle="1" w:styleId="hps">
    <w:name w:val="hps"/>
    <w:basedOn w:val="a0"/>
    <w:rsid w:val="001D787F"/>
  </w:style>
  <w:style w:type="character" w:customStyle="1" w:styleId="atn">
    <w:name w:val="atn"/>
    <w:basedOn w:val="a0"/>
    <w:rsid w:val="00D4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  <w:div w:id="1529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obook.com/1438-osteohondroz-pozvonochnika-epifanov-va-epifanov-av-2004-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zvonochnik.org/poyasnichniy-osteohondr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cp:lastPrinted>2019-04-25T07:26:00Z</cp:lastPrinted>
  <dcterms:created xsi:type="dcterms:W3CDTF">2020-06-03T21:15:00Z</dcterms:created>
  <dcterms:modified xsi:type="dcterms:W3CDTF">2020-06-03T21:17:00Z</dcterms:modified>
</cp:coreProperties>
</file>